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2"/>
    <w:p>
      <w:pPr>
        <w:pStyle w:val="Heading1"/>
      </w:pPr>
      <w:r>
        <w:t xml:space="preserve">Homiletics Analysis: Isaiah 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32 moves in three distinct but interconnected movements. The chapter opens with a vision of an ideal king who will reign in righteousness and whose officials will govern with justice (vv. 1–8). This king’s reign creates a transformative environment — shelter from wind, cover from storm, streams in the desert — and reshapes the community around him: the eyes of those who see will not be closed, the ears of those who hear will pay attention, the mind of the hasty will come to understand, and the stammering tongue will speak clearly. The passage sharply contrasts the noble person, whose thoughts are noble and who stands for noble things, against the fool and scoundrel, whose wickedness is exposed and whose destructive words and deeds are unmasked (vv. 5–8).</w:t>
      </w:r>
    </w:p>
    <w:p>
      <w:pPr>
        <w:pStyle w:val="BodyText"/>
      </w:pPr>
      <w:r>
        <w:t xml:space="preserve">The second movement (vv. 9–14) is an abrupt, jarring call to complacent women — likely representative of the broader complacent population of Jerusalem — to rise and tremble. The comfortable ease of their present security is an illusion. Judgment is coming: the vintage will fail, the harvest will not arrive, and the pleasant fields and fruitful vines will be given over to thorns and briers. The city will be forsaken, the palace abandoned, the joyful town a desolation, until the Spirit is poured out from on high.</w:t>
      </w:r>
    </w:p>
    <w:p>
      <w:pPr>
        <w:pStyle w:val="BodyText"/>
      </w:pPr>
      <w:r>
        <w:t xml:space="preserve">The third movement (vv. 15–20) opens with the pivotal</w:t>
      </w:r>
      <w:r>
        <w:t xml:space="preserve"> </w:t>
      </w:r>
      <w:r>
        <w:t xml:space="preserve">“until”</w:t>
      </w:r>
      <w:r>
        <w:t xml:space="preserve"> </w:t>
      </w:r>
      <w:r>
        <w:t xml:space="preserve">— until the Spirit is poured out from on high. When that happens, the wilderness becomes a fruitful field, the fruitful field becomes a forest, and justice and righteousness dwell in every place. The fruit of righteousness will be peace; the effect of righteousness, quietness and trust forever. The people will dwell in peaceful habitations, secure dwellings, quiet resting places. The chapter closes with a beatitude —</w:t>
      </w:r>
      <w:r>
        <w:t xml:space="preserve"> </w:t>
      </w:r>
      <w:r>
        <w:t xml:space="preserve">“blessed are you who sow beside all waters”</w:t>
      </w:r>
      <w:r>
        <w:t xml:space="preserve"> </w:t>
      </w:r>
      <w:r>
        <w:t xml:space="preserve">— and a note of judgment against those who had trusted in other powers.</w:t>
      </w:r>
    </w:p>
    <w:p>
      <w:pPr>
        <w:pStyle w:val="BodyText"/>
      </w:pPr>
      <w:r>
        <w:rPr>
          <w:b/>
          <w:bCs/>
        </w:rPr>
        <w:t xml:space="preserve">This Text — Intent</w:t>
      </w:r>
    </w:p>
    <w:p>
      <w:pPr>
        <w:pStyle w:val="BodyText"/>
      </w:pPr>
      <w:r>
        <w:t xml:space="preserve">God’s intent through this chapter is to dismantle false security and reorient His people’s hope toward the only King and the only Spirit who can deliver what they crave — safety, peace, stability, and fruitful order. The comfortable women of vv. 9–14 are not a side address; they are the central diagnostic image of a population that has settled into ease without righteousness, security without justice, prosperity without the Spirit. The structure of the chapter — ideal king, exposed complacency, Spirit-wrought transformation — is itself the argument: what you are trusting in cannot produce what you long for. Only when the King reigns and the Spirit is poured out will the deep human longing for a world at peace, for quiet security, for fruitful and untroubled life actually be satisfied. God is calling His people away from the stupor of false security and toward the kind of hope that actually holds — hope grounded not in present prosperity but in the coming King and the promised Spirit.</w:t>
      </w:r>
    </w:p>
    <w:p>
      <w:r>
        <w:pict>
          <v:rect style="width:0;height:1.5pt" o:hralign="center" o:hrstd="t" o:hr="t"/>
        </w:pict>
      </w:r>
    </w:p>
    <w:p>
      <w:pPr>
        <w:pStyle w:val="FirstParagraph"/>
      </w:pPr>
      <w:r>
        <w:rPr>
          <w:b/>
          <w:bCs/>
        </w:rPr>
        <w:t xml:space="preserve">Subject Sentence:</w:t>
      </w:r>
    </w:p>
    <w:p>
      <w:pPr>
        <w:pStyle w:val="BodyText"/>
      </w:pPr>
      <w:r>
        <w:t xml:space="preserve">The coming King and the outpoured Spirit alone produce the peace, justice, and security that complacency counterfeits.</w:t>
      </w:r>
    </w:p>
    <w:p>
      <w:r>
        <w:pict>
          <v:rect style="width:0;height:1.5pt" o:hralign="center" o:hrstd="t" o:hr="t"/>
        </w:pict>
      </w:r>
    </w:p>
    <w:p>
      <w:pPr>
        <w:pStyle w:val="FirstParagraph"/>
      </w:pPr>
      <w:r>
        <w:rPr>
          <w:b/>
          <w:bCs/>
        </w:rPr>
        <w:t xml:space="preserve">Primary Claim:</w:t>
      </w:r>
    </w:p>
    <w:p>
      <w:pPr>
        <w:pStyle w:val="BodyText"/>
      </w:pPr>
      <w:r>
        <w:t xml:space="preserve">God is confronting the deadly complacency of a people who have mistaken present ease for lasting security, and He is calling them to hope in the only King and Spirit whose reign actually delivers righteousness, peace, and unshakeable rest.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King in Verses 1–8</w:t>
      </w:r>
    </w:p>
    <w:p>
      <w:pPr>
        <w:pStyle w:val="BodyText"/>
      </w:pPr>
      <w:r>
        <w:t xml:space="preserve">The primary interpretive question in this chapter is the identity of the king in verse 1:</w:t>
      </w:r>
      <w:r>
        <w:t xml:space="preserve"> </w:t>
      </w:r>
      <w:r>
        <w:t xml:space="preserve">“Behold, a king will reign in righteousness, and princes will rule in justice.”</w:t>
      </w:r>
      <w:r>
        <w:t xml:space="preserve"> </w:t>
      </w:r>
      <w:r>
        <w:t xml:space="preserve">Three readings have been proposed. First, the king is Hezekiah — a near-fulfillment reading that sees this as Isaiah’s vision for a restored Judean monarchy, with Hezekiah as the proximate referent. Second, the king is an idealized human monarch — a wisdom-literature description of what just kingship should look like, with no specific referent intended. Third, the king is the messianic King — the same figure to whom Isaiah 9:6–7 and Isaiah 11:1–5 point, whose reign will be characterized by perfect righteousness and whose governance will produce genuine transformation of the community.</w:t>
      </w:r>
    </w:p>
    <w:p>
      <w:pPr>
        <w:pStyle w:val="BodyText"/>
      </w:pPr>
      <w:r>
        <w:t xml:space="preserve">The first reading (Hezekiah) can be acknowledged as capturing something real — Isaiah does envision near-term implications for Judah’s political situation — but it must be qualified sharply. Hezekiah, for all his faithfulness, does not fulfill the scope of what vv. 1–8 describe. No historical Judean king produced the transformation of perception, understanding, and speech that vv. 3–4 envision, and none ruled in the environment of total security and abundance that vv. 1–2 depict. The idealized-wisdom reading similarly fails to account for the chapter’s eschatological momentum and its canonical resonance with other Isaianic throne-visions. The Reformed and canonical reading is that the king of vv. 1–8 is the same messianic King announced throughout Isaiah — the one whose coming is anticipated in Isaiah 9, 11, and 33, and who is ultimately identified in the New Testament as Jesus Christ. Only this reading accounts for both the scope of the transformation described and the chapter’s literary-canonical placement.</w:t>
      </w:r>
    </w:p>
    <w:p>
      <w:pPr>
        <w:pStyle w:val="BodyText"/>
      </w:pPr>
      <w:r>
        <w:rPr>
          <w:b/>
          <w:bCs/>
        </w:rPr>
        <w:t xml:space="preserve">The</w:t>
      </w:r>
      <w:r>
        <w:rPr>
          <w:b/>
          <w:bCs/>
        </w:rPr>
        <w:t xml:space="preserve"> </w:t>
      </w:r>
      <w:r>
        <w:rPr>
          <w:b/>
          <w:bCs/>
        </w:rPr>
        <w:t xml:space="preserve">“Complacent Women”</w:t>
      </w:r>
      <w:r>
        <w:rPr>
          <w:b/>
          <w:bCs/>
        </w:rPr>
        <w:t xml:space="preserve"> </w:t>
      </w:r>
      <w:r>
        <w:rPr>
          <w:b/>
          <w:bCs/>
        </w:rPr>
        <w:t xml:space="preserve">of Verses 9–14</w:t>
      </w:r>
    </w:p>
    <w:p>
      <w:pPr>
        <w:pStyle w:val="BodyText"/>
      </w:pPr>
      <w:r>
        <w:t xml:space="preserve">Some interpreters have read the address to complacent women (vv. 9–14) as a purely gendered social critique — an attack on wealthy, idle women whose economic privilege insulates them from prophetic urgency. This reading has some surface plausibility and may be acknowledged as capturing the social texture of the passage. But it should be qualified: the women are representative, not exclusive. The Hebrew prophetic corpus frequently addresses a subgroup as a synecdoche for the whole population’s spiritual condition (compare Amos 4:1, where the</w:t>
      </w:r>
      <w:r>
        <w:t xml:space="preserve"> </w:t>
      </w:r>
      <w:r>
        <w:t xml:space="preserve">“cows of Bashan”</w:t>
      </w:r>
      <w:r>
        <w:t xml:space="preserve"> </w:t>
      </w:r>
      <w:r>
        <w:t xml:space="preserve">represent Samaria’s leadership broadly). The complacency Isaiah confronts is not gender-specific; it is the condition of a whole people whose present ease has anesthetized them to their spiritual danger. The women are the sharpest image of that condition — those who have most visibly settled into comfort — but the indictment extends to the nation.</w:t>
      </w:r>
    </w:p>
    <w:p>
      <w:pPr>
        <w:pStyle w:val="BodyText"/>
      </w:pPr>
      <w:r>
        <w:rPr>
          <w:b/>
          <w:bCs/>
        </w:rPr>
        <w:t xml:space="preserve">The Outpouring of the Spirit in Verse 15</w:t>
      </w:r>
    </w:p>
    <w:p>
      <w:pPr>
        <w:pStyle w:val="BodyText"/>
      </w:pPr>
      <w:r>
        <w:t xml:space="preserve">Pentecostal and charismatic interpreters have sometimes read v. 15 (</w:t>
      </w:r>
      <w:r>
        <w:t xml:space="preserve">“until the Spirit is poured out from on high”</w:t>
      </w:r>
      <w:r>
        <w:t xml:space="preserve">) as a primary reference to Pentecost (Acts 2), with the resulting fruitfulness and peace as descriptions of the Spirit-filled community in the New Testament age. This reading captures something real — Acts 2:17 explicitly invokes Joel 2, and the Spirit’s outpouring at Pentecost is a genuine fulfillment of the Old Testament expectation of the Spirit poured out. However, it must be qualified: Isaiah 32:15 situates the Spirit’s outpouring within an eschatological transformation that exceeds the already-inaugurated experience of the New Testament church. The</w:t>
      </w:r>
      <w:r>
        <w:t xml:space="preserve"> </w:t>
      </w:r>
      <w:r>
        <w:t xml:space="preserve">“wilderness becoming a fruitful field”</w:t>
      </w:r>
      <w:r>
        <w:t xml:space="preserve"> </w:t>
      </w:r>
      <w:r>
        <w:t xml:space="preserve">and the</w:t>
      </w:r>
      <w:r>
        <w:t xml:space="preserve"> </w:t>
      </w:r>
      <w:r>
        <w:t xml:space="preserve">“peaceful habitations”</w:t>
      </w:r>
      <w:r>
        <w:t xml:space="preserve"> </w:t>
      </w:r>
      <w:r>
        <w:t xml:space="preserve">of vv. 16–18 gesture toward a comprehensive renewal that is not yet fully realized. The Reformed reading is that v. 15 has a genuine Pentecostal fulfillment (Acts 2) as its inaugural realization, but its full scope awaits the consummation — the new creation in which righteousness dwells permanently (2 Peter 3:13, Revelation 21–22). The Spirit’s outpouring is real and present in the new covenant community, but the peace described in vv. 17–18 will reach its fullest expression only at the end.</w:t>
      </w:r>
    </w:p>
    <w:p>
      <w:pPr>
        <w:pStyle w:val="BodyText"/>
      </w:pPr>
      <w:r>
        <w:rPr>
          <w:b/>
          <w:bCs/>
        </w:rPr>
        <w:t xml:space="preserve">Dispensational Reading</w:t>
      </w:r>
    </w:p>
    <w:p>
      <w:pPr>
        <w:pStyle w:val="BodyText"/>
      </w:pPr>
      <w:r>
        <w:t xml:space="preserve">Dispensational interpreters have often read vv. 1–8 and 15–20 as describing conditions in the Millennial Kingdom, with Israel as the specific referent for the agricultural imagery and the</w:t>
      </w:r>
      <w:r>
        <w:t xml:space="preserve"> </w:t>
      </w:r>
      <w:r>
        <w:t xml:space="preserve">“blessed”</w:t>
      </w:r>
      <w:r>
        <w:t xml:space="preserve"> </w:t>
      </w:r>
      <w:r>
        <w:t xml:space="preserve">of v. 20. This reading should be qualified rather than refuted: the millennial framing captures the eschatological seriousness of the passage and rightly resists over-realized readings. However, the Israel/Church distinction it imports is not required by the text, and the agricultural and agrarian imagery is more naturally read as covenant-creation language (wilderness/fruitful field) signaling comprehensive restoration rather than ethnic-national specificity. The Reformed reading sees the promises of vv. 15–20 as addressed to the covenant people of God — fulfilled inaugurally in Christ and the Spirit, consummated at the eschaton — without requiring a separate dispensational program.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9:6–7</w:t>
      </w:r>
      <w:r>
        <w:t xml:space="preserve"> </w:t>
      </w:r>
      <w:r>
        <w:t xml:space="preserve">— The child born and son given whose government and peace will have no end, on whose shoulders the government rests — the most direct canonical anchor for the messianic King of Isaiah 32:1–2.</w:t>
      </w:r>
    </w:p>
    <w:p>
      <w:pPr>
        <w:numPr>
          <w:ilvl w:val="0"/>
          <w:numId w:val="1001"/>
        </w:numPr>
      </w:pPr>
      <w:r>
        <w:rPr>
          <w:b/>
          <w:bCs/>
        </w:rPr>
        <w:t xml:space="preserve">Isaiah 11:1–5</w:t>
      </w:r>
      <w:r>
        <w:t xml:space="preserve"> </w:t>
      </w:r>
      <w:r>
        <w:t xml:space="preserve">— The Branch from Jesse on whom the Spirit of the LORD rests, who will judge with righteousness and equity — shares the same cluster of King + Spirit + righteousness + transformation that structures Isaiah 32.</w:t>
      </w:r>
    </w:p>
    <w:p>
      <w:pPr>
        <w:numPr>
          <w:ilvl w:val="0"/>
          <w:numId w:val="1001"/>
        </w:numPr>
      </w:pPr>
      <w:r>
        <w:rPr>
          <w:b/>
          <w:bCs/>
        </w:rPr>
        <w:t xml:space="preserve">Ezekiel 36:26–27 / Joel 2:28–29</w:t>
      </w:r>
      <w:r>
        <w:t xml:space="preserve"> </w:t>
      </w:r>
      <w:r>
        <w:t xml:space="preserve">— The promise of the Spirit poured out and a new heart given — the canonical trajectory into which Isaiah 32:15 fits; fulfilled inaugurally at Pentecost (Acts 2:17–18) and pointing forward to consummation.</w:t>
      </w:r>
    </w:p>
    <w:p>
      <w:pPr>
        <w:numPr>
          <w:ilvl w:val="0"/>
          <w:numId w:val="1001"/>
        </w:numPr>
      </w:pPr>
      <w:r>
        <w:rPr>
          <w:b/>
          <w:bCs/>
        </w:rPr>
        <w:t xml:space="preserve">Romans 8:6; 14:17</w:t>
      </w:r>
      <w:r>
        <w:t xml:space="preserve"> </w:t>
      </w:r>
      <w:r>
        <w:t xml:space="preserve">—</w:t>
      </w:r>
      <w:r>
        <w:t xml:space="preserve"> </w:t>
      </w:r>
      <w:r>
        <w:t xml:space="preserve">“The mind set on the Spirit is life and peace”</w:t>
      </w:r>
      <w:r>
        <w:t xml:space="preserve">;</w:t>
      </w:r>
      <w:r>
        <w:t xml:space="preserve"> </w:t>
      </w:r>
      <w:r>
        <w:t xml:space="preserve">“the kingdom of God is righteousness and peace and joy in the Holy Spirit”</w:t>
      </w:r>
      <w:r>
        <w:t xml:space="preserve"> </w:t>
      </w:r>
      <w:r>
        <w:t xml:space="preserve">— Paul’s articulation of what the Spirit-wrought reign of Christ produces, echoing the peace and quietness of Isaiah 32:17–18.</w:t>
      </w:r>
    </w:p>
    <w:p>
      <w:pPr>
        <w:numPr>
          <w:ilvl w:val="0"/>
          <w:numId w:val="1001"/>
        </w:numPr>
      </w:pPr>
      <w:r>
        <w:rPr>
          <w:b/>
          <w:bCs/>
        </w:rPr>
        <w:t xml:space="preserve">Revelation 21:1–5; 2 Peter 3:13</w:t>
      </w:r>
      <w:r>
        <w:t xml:space="preserve"> </w:t>
      </w:r>
      <w:r>
        <w:t xml:space="preserve">— The new creation in which righteousness dwells — the eschatological fullness toward which Isaiah 32:15–20 points and which is not yet fully realized in the present age.</w:t>
      </w:r>
    </w:p>
    <w:p>
      <w:r>
        <w:pict>
          <v:rect style="width:0;height:1.5pt" o:hralign="center" o:hrstd="t" o:hr="t"/>
        </w:pict>
      </w:r>
    </w:p>
    <w:p>
      <w:pPr>
        <w:pStyle w:val="FirstParagraph"/>
      </w:pPr>
      <w:r>
        <w:rPr>
          <w:b/>
          <w:bCs/>
        </w:rPr>
        <w:t xml:space="preserve">Aim:</w:t>
      </w:r>
    </w:p>
    <w:p>
      <w:pPr>
        <w:pStyle w:val="BodyText"/>
      </w:pPr>
      <w:r>
        <w:t xml:space="preserve">To expose the false security of complacency and redirect the reader’s hope toward the only King and Spirit who produce lasting peace, righteousness, and rest — so that they stop trusting in what cannot deliver and begin living in light of what is surely coming.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coming king will reign in righteousness; princes will rule in justice</w:t>
            </w:r>
          </w:p>
        </w:tc>
        <w:tc>
          <w:tcPr/>
          <w:p>
            <w:pPr>
              <w:pStyle w:val="Compact"/>
            </w:pPr>
            <w:r>
              <w:t xml:space="preserve">The messianic king introduced; paired with his governing officials</w:t>
            </w:r>
          </w:p>
        </w:tc>
      </w:tr>
      <w:tr>
        <w:tc>
          <w:tcPr/>
          <w:p>
            <w:pPr>
              <w:pStyle w:val="Compact"/>
            </w:pPr>
            <w:r>
              <w:t xml:space="preserve">2</w:t>
            </w:r>
          </w:p>
        </w:tc>
        <w:tc>
          <w:tcPr/>
          <w:p>
            <w:pPr>
              <w:pStyle w:val="Compact"/>
            </w:pPr>
            <w:r>
              <w:t xml:space="preserve">The king will be like shelter from wind, cover from storm, streams in the desert</w:t>
            </w:r>
          </w:p>
        </w:tc>
        <w:tc>
          <w:tcPr/>
          <w:p>
            <w:pPr>
              <w:pStyle w:val="Compact"/>
            </w:pPr>
            <w:r>
              <w:t xml:space="preserve">Shelter imagery — the king as refuge, not merely ruler</w:t>
            </w:r>
          </w:p>
        </w:tc>
      </w:tr>
      <w:tr>
        <w:tc>
          <w:tcPr/>
          <w:p>
            <w:pPr>
              <w:pStyle w:val="Compact"/>
            </w:pPr>
            <w:r>
              <w:t xml:space="preserve">3–4</w:t>
            </w:r>
          </w:p>
        </w:tc>
        <w:tc>
          <w:tcPr/>
          <w:p>
            <w:pPr>
              <w:pStyle w:val="Compact"/>
            </w:pPr>
            <w:r>
              <w:t xml:space="preserve">Eyes will no longer be closed; ears will listen; the hasty mind will understand; the stammering tongue will speak clearly</w:t>
            </w:r>
          </w:p>
        </w:tc>
        <w:tc>
          <w:tcPr/>
          <w:p>
            <w:pPr>
              <w:pStyle w:val="Compact"/>
            </w:pPr>
            <w:r>
              <w:t xml:space="preserve">The king’s reign transforms perception, cognition, and speech in the community</w:t>
            </w:r>
          </w:p>
        </w:tc>
      </w:tr>
      <w:tr>
        <w:tc>
          <w:tcPr/>
          <w:p>
            <w:pPr>
              <w:pStyle w:val="Compact"/>
            </w:pPr>
            <w:r>
              <w:t xml:space="preserve">5–8</w:t>
            </w:r>
          </w:p>
        </w:tc>
        <w:tc>
          <w:tcPr/>
          <w:p>
            <w:pPr>
              <w:pStyle w:val="Compact"/>
            </w:pPr>
            <w:r>
              <w:t xml:space="preserve">The fool will no longer be called noble; the scoundrel’s evil will be exposed; the noble person’s thoughts are noble and he stands for noble things</w:t>
            </w:r>
          </w:p>
        </w:tc>
        <w:tc>
          <w:tcPr/>
          <w:p>
            <w:pPr>
              <w:pStyle w:val="Compact"/>
            </w:pPr>
            <w:r>
              <w:t xml:space="preserve">Moral clarity under righteous rule — contrast between fool/scoundrel and the noble</w:t>
            </w:r>
          </w:p>
        </w:tc>
      </w:tr>
      <w:tr>
        <w:tc>
          <w:tcPr/>
          <w:p>
            <w:pPr>
              <w:pStyle w:val="Compact"/>
            </w:pPr>
            <w:r>
              <w:t xml:space="preserve">9</w:t>
            </w:r>
          </w:p>
        </w:tc>
        <w:tc>
          <w:tcPr/>
          <w:p>
            <w:pPr>
              <w:pStyle w:val="Compact"/>
            </w:pPr>
            <w:r>
              <w:t xml:space="preserve">Rise up, women who are at ease; hear the voice of complacent daughters</w:t>
            </w:r>
          </w:p>
        </w:tc>
        <w:tc>
          <w:tcPr/>
          <w:p>
            <w:pPr>
              <w:pStyle w:val="Compact"/>
            </w:pPr>
            <w:r>
              <w:t xml:space="preserve">Abrupt address — the comfortable women as representative image of the nation’s spiritual stupor</w:t>
            </w:r>
          </w:p>
        </w:tc>
      </w:tr>
      <w:tr>
        <w:tc>
          <w:tcPr/>
          <w:p>
            <w:pPr>
              <w:pStyle w:val="Compact"/>
            </w:pPr>
            <w:r>
              <w:t xml:space="preserve">10</w:t>
            </w:r>
          </w:p>
        </w:tc>
        <w:tc>
          <w:tcPr/>
          <w:p>
            <w:pPr>
              <w:pStyle w:val="Compact"/>
            </w:pPr>
            <w:r>
              <w:t xml:space="preserve">In little more than a year you will shudder; the vintage will fail, the harvest will not come</w:t>
            </w:r>
          </w:p>
        </w:tc>
        <w:tc>
          <w:tcPr/>
          <w:p>
            <w:pPr>
              <w:pStyle w:val="Compact"/>
            </w:pPr>
            <w:r>
              <w:t xml:space="preserve">Imminent judgment announced — the present prosperity will be shattered</w:t>
            </w:r>
          </w:p>
        </w:tc>
      </w:tr>
      <w:tr>
        <w:tc>
          <w:tcPr/>
          <w:p>
            <w:pPr>
              <w:pStyle w:val="Compact"/>
            </w:pPr>
            <w:r>
              <w:t xml:space="preserve">11–12</w:t>
            </w:r>
          </w:p>
        </w:tc>
        <w:tc>
          <w:tcPr/>
          <w:p>
            <w:pPr>
              <w:pStyle w:val="Compact"/>
            </w:pPr>
            <w:r>
              <w:t xml:space="preserve">Tremble; strip; clothe yourselves with sackcloth; beat your breasts for the pleasant fields, the fruitful vine</w:t>
            </w:r>
          </w:p>
        </w:tc>
        <w:tc>
          <w:tcPr/>
          <w:p>
            <w:pPr>
              <w:pStyle w:val="Compact"/>
            </w:pPr>
            <w:r>
              <w:t xml:space="preserve">Call to mourning — the visual inversion of ease into lamentation</w:t>
            </w:r>
          </w:p>
        </w:tc>
      </w:tr>
      <w:tr>
        <w:tc>
          <w:tcPr/>
          <w:p>
            <w:pPr>
              <w:pStyle w:val="Compact"/>
            </w:pPr>
            <w:r>
              <w:t xml:space="preserve">13–14</w:t>
            </w:r>
          </w:p>
        </w:tc>
        <w:tc>
          <w:tcPr/>
          <w:p>
            <w:pPr>
              <w:pStyle w:val="Compact"/>
            </w:pPr>
            <w:r>
              <w:t xml:space="preserve">Thorns and briers will come up on the land; the palace will be forsaken, the joyful city deserted</w:t>
            </w:r>
          </w:p>
        </w:tc>
        <w:tc>
          <w:tcPr/>
          <w:p>
            <w:pPr>
              <w:pStyle w:val="Compact"/>
            </w:pPr>
            <w:r>
              <w:t xml:space="preserve">The city laid waste — Jerusalem’s security structures dismantled</w:t>
            </w:r>
          </w:p>
        </w:tc>
      </w:tr>
      <w:tr>
        <w:tc>
          <w:tcPr/>
          <w:p>
            <w:pPr>
              <w:pStyle w:val="Compact"/>
            </w:pPr>
            <w:r>
              <w:t xml:space="preserve">15</w:t>
            </w:r>
          </w:p>
        </w:tc>
        <w:tc>
          <w:tcPr/>
          <w:p>
            <w:pPr>
              <w:pStyle w:val="Compact"/>
            </w:pPr>
            <w:r>
              <w:t xml:space="preserve">“Until the Spirit is poured out from on high, and the wilderness becomes a fruitful field”</w:t>
            </w:r>
          </w:p>
        </w:tc>
        <w:tc>
          <w:tcPr/>
          <w:p>
            <w:pPr>
              <w:pStyle w:val="Compact"/>
            </w:pPr>
            <w:r>
              <w:t xml:space="preserve">Pivotal</w:t>
            </w:r>
            <w:r>
              <w:t xml:space="preserve"> </w:t>
            </w:r>
            <w:r>
              <w:t xml:space="preserve">“until”</w:t>
            </w:r>
            <w:r>
              <w:t xml:space="preserve"> </w:t>
            </w:r>
            <w:r>
              <w:t xml:space="preserve">— the Spirit’s outpouring as the eschatological hinge of the chapter</w:t>
            </w:r>
          </w:p>
        </w:tc>
      </w:tr>
      <w:tr>
        <w:tc>
          <w:tcPr/>
          <w:p>
            <w:pPr>
              <w:pStyle w:val="Compact"/>
            </w:pPr>
            <w:r>
              <w:t xml:space="preserve">16</w:t>
            </w:r>
          </w:p>
        </w:tc>
        <w:tc>
          <w:tcPr/>
          <w:p>
            <w:pPr>
              <w:pStyle w:val="Compact"/>
            </w:pPr>
            <w:r>
              <w:t xml:space="preserve">Then justice will dwell in the wilderness; righteousness abide in the fruitful field</w:t>
            </w:r>
          </w:p>
        </w:tc>
        <w:tc>
          <w:tcPr/>
          <w:p>
            <w:pPr>
              <w:pStyle w:val="Compact"/>
            </w:pPr>
            <w:r>
              <w:t xml:space="preserve">The Spirit produces justice and righteousness pervasively — not just in courts but in the land itself</w:t>
            </w:r>
          </w:p>
        </w:tc>
      </w:tr>
      <w:tr>
        <w:tc>
          <w:tcPr/>
          <w:p>
            <w:pPr>
              <w:pStyle w:val="Compact"/>
            </w:pPr>
            <w:r>
              <w:t xml:space="preserve">17</w:t>
            </w:r>
          </w:p>
        </w:tc>
        <w:tc>
          <w:tcPr/>
          <w:p>
            <w:pPr>
              <w:pStyle w:val="Compact"/>
            </w:pPr>
            <w:r>
              <w:t xml:space="preserve">The fruit of righteousness will be peace; the effect of righteousness, quietness and trust forever</w:t>
            </w:r>
          </w:p>
        </w:tc>
        <w:tc>
          <w:tcPr/>
          <w:p>
            <w:pPr>
              <w:pStyle w:val="Compact"/>
            </w:pPr>
            <w:r>
              <w:t xml:space="preserve">The Spirit-wrought order yields peace, quietness, and permanent security</w:t>
            </w:r>
          </w:p>
        </w:tc>
      </w:tr>
      <w:tr>
        <w:tc>
          <w:tcPr/>
          <w:p>
            <w:pPr>
              <w:pStyle w:val="Compact"/>
            </w:pPr>
            <w:r>
              <w:t xml:space="preserve">18</w:t>
            </w:r>
          </w:p>
        </w:tc>
        <w:tc>
          <w:tcPr/>
          <w:p>
            <w:pPr>
              <w:pStyle w:val="Compact"/>
            </w:pPr>
            <w:r>
              <w:t xml:space="preserve">The people will dwell in peaceful habitations, secure dwellings, quiet resting places</w:t>
            </w:r>
          </w:p>
        </w:tc>
        <w:tc>
          <w:tcPr/>
          <w:p>
            <w:pPr>
              <w:pStyle w:val="Compact"/>
            </w:pPr>
            <w:r>
              <w:t xml:space="preserve">The deep human longing for security and peace finally satisfied — not counterfeited</w:t>
            </w:r>
          </w:p>
        </w:tc>
      </w:tr>
      <w:tr>
        <w:tc>
          <w:tcPr/>
          <w:p>
            <w:pPr>
              <w:pStyle w:val="Compact"/>
            </w:pPr>
            <w:r>
              <w:t xml:space="preserve">19</w:t>
            </w:r>
          </w:p>
        </w:tc>
        <w:tc>
          <w:tcPr/>
          <w:p>
            <w:pPr>
              <w:pStyle w:val="Compact"/>
            </w:pPr>
            <w:r>
              <w:t xml:space="preserve">Hail will flatten the forest; the city will be humbled</w:t>
            </w:r>
          </w:p>
        </w:tc>
        <w:tc>
          <w:tcPr/>
          <w:p>
            <w:pPr>
              <w:pStyle w:val="Compact"/>
            </w:pPr>
            <w:r>
              <w:t xml:space="preserve">Brief judgment note — the powers that oppose this kingdom will be brought down</w:t>
            </w:r>
          </w:p>
        </w:tc>
      </w:tr>
      <w:tr>
        <w:tc>
          <w:tcPr/>
          <w:p>
            <w:pPr>
              <w:pStyle w:val="Compact"/>
            </w:pPr>
            <w:r>
              <w:t xml:space="preserve">20</w:t>
            </w:r>
          </w:p>
        </w:tc>
        <w:tc>
          <w:tcPr/>
          <w:p>
            <w:pPr>
              <w:pStyle w:val="Compact"/>
            </w:pPr>
            <w:r>
              <w:t xml:space="preserve">Blessed are you who sow beside all waters, who let the feet of the ox and donkey range free</w:t>
            </w:r>
          </w:p>
        </w:tc>
        <w:tc>
          <w:tcPr/>
          <w:p>
            <w:pPr>
              <w:pStyle w:val="Compact"/>
            </w:pPr>
            <w:r>
              <w:t xml:space="preserve">Beatitude of fruitful, unhindered work — the reversal of the failed harvest of vv. 10–14</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King Who Makes Righteousness Possible</w:t>
            </w:r>
          </w:p>
        </w:tc>
      </w:tr>
      <w:tr>
        <w:tc>
          <w:tcPr/>
          <w:p>
            <w:pPr>
              <w:pStyle w:val="Compact"/>
            </w:pPr>
            <w:r>
              <w:t xml:space="preserve">2</w:t>
            </w:r>
          </w:p>
        </w:tc>
        <w:tc>
          <w:tcPr/>
          <w:p>
            <w:pPr>
              <w:pStyle w:val="Compact"/>
            </w:pPr>
            <w:r>
              <w:t xml:space="preserve">9–14</w:t>
            </w:r>
          </w:p>
        </w:tc>
        <w:tc>
          <w:tcPr/>
          <w:p>
            <w:pPr>
              <w:pStyle w:val="Compact"/>
            </w:pPr>
            <w:r>
              <w:t xml:space="preserve">The Complacency That Righteousness Exposes</w:t>
            </w:r>
          </w:p>
        </w:tc>
      </w:tr>
      <w:tr>
        <w:tc>
          <w:tcPr/>
          <w:p>
            <w:pPr>
              <w:pStyle w:val="Compact"/>
            </w:pPr>
            <w:r>
              <w:t xml:space="preserve">3</w:t>
            </w:r>
          </w:p>
        </w:tc>
        <w:tc>
          <w:tcPr/>
          <w:p>
            <w:pPr>
              <w:pStyle w:val="Compact"/>
            </w:pPr>
            <w:r>
              <w:t xml:space="preserve">15–20</w:t>
            </w:r>
          </w:p>
        </w:tc>
        <w:tc>
          <w:tcPr/>
          <w:p>
            <w:pPr>
              <w:pStyle w:val="Compact"/>
            </w:pPr>
            <w:r>
              <w:t xml:space="preserve">The Spirit Who Makes Righteousness Permanent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coming King and the outpoured Spirit alone produce the peace, justice, and security that complacency counterfeits.</w:t>
      </w:r>
    </w:p>
    <w:p>
      <w:pPr>
        <w:pStyle w:val="BodyText"/>
      </w:pPr>
      <w:r>
        <w:rPr>
          <w:b/>
          <w:bCs/>
        </w:rPr>
        <w:t xml:space="preserve">Primary Claim:</w:t>
      </w:r>
      <w:r>
        <w:t xml:space="preserve"> </w:t>
      </w:r>
      <w:r>
        <w:t xml:space="preserve">God is confronting the deadly complacency of a people who have mistaken present ease for lasting security, and He is calling them to hope in the only King and Spirit whose reign actually delivers righteousness, peace, and unshakeable rest.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actually trusting for your sense of security.</w:t>
      </w:r>
      <w:r>
        <w:t xml:space="preserve"> </w:t>
      </w:r>
      <w:r>
        <w:rPr>
          <w:i/>
          <w:iCs/>
        </w:rPr>
        <w:t xml:space="preserve">(Mind/belief)</w:t>
      </w:r>
      <w:r>
        <w:t xml:space="preserve"> </w:t>
      </w:r>
      <w:r>
        <w:t xml:space="preserve">The complacent women of Isaiah 32 were not trusting in obvious idols — they were trusting in a quiet, comfortable, seemingly stable present. They had food, harvest, pleasant fields, a functioning city. Their security was not demonic; it was domestic. The diagnostic question this passage presses on every reader is not</w:t>
      </w:r>
      <w:r>
        <w:t xml:space="preserve"> </w:t>
      </w:r>
      <w:r>
        <w:t xml:space="preserve">“are you worshipping Baal?”</w:t>
      </w:r>
      <w:r>
        <w:t xml:space="preserve"> </w:t>
      </w:r>
      <w:r>
        <w:t xml:space="preserve">but</w:t>
      </w:r>
      <w:r>
        <w:t xml:space="preserve"> </w:t>
      </w:r>
      <w:r>
        <w:t xml:space="preserve">“what are you counting on to keep your world intact?”</w:t>
      </w:r>
      <w:r>
        <w:t xml:space="preserve"> </w:t>
      </w:r>
      <w:r>
        <w:t xml:space="preserve">The person who cannot imagine loss — who has unconsciously built their sense of stability on health, income, relational peace, or an uninterrupted daily rhythm — is precisely the person Isaiah is addressing. The first application is cognitive and diagnostic: name what you are actually trusting, and ask whether it can bear the weight you have placed on it.</w:t>
      </w:r>
    </w:p>
    <w:p>
      <w:pPr>
        <w:pStyle w:val="BodyText"/>
      </w:pPr>
      <w:r>
        <w:rPr>
          <w:b/>
          <w:bCs/>
        </w:rPr>
        <w:t xml:space="preserve">2. Grieve the gap between the world you live in and the world the King is coming to establish.</w:t>
      </w:r>
      <w:r>
        <w:t xml:space="preserve"> </w:t>
      </w:r>
      <w:r>
        <w:rPr>
          <w:i/>
          <w:iCs/>
        </w:rPr>
        <w:t xml:space="preserve">(Affections/worship)</w:t>
      </w:r>
      <w:r>
        <w:t xml:space="preserve"> </w:t>
      </w:r>
      <w:r>
        <w:t xml:space="preserve">Verses 15–18 describe a world that does not yet exist in its fullness — wilderness turned fruitful, justice dwelling in the land, peace and quietness and trust forever, secure habitations. The right response to this vision is not detached theological appreciation but grief and longing. The person who reads vv. 17–18 and feels nothing has not yet registered the distance between that vision and a world marked by injustice, anxiety, and unrest. Isaiah 32 calls its readers to the kind of holy dissatisfaction that refuses to make peace with the present order while also refusing to despair of the coming one. Grieve what is not yet; long for what is surely coming.</w:t>
      </w:r>
    </w:p>
    <w:p>
      <w:pPr>
        <w:pStyle w:val="BodyText"/>
      </w:pPr>
      <w:r>
        <w:rPr>
          <w:b/>
          <w:bCs/>
        </w:rPr>
        <w:t xml:space="preserve">3. Stop demanding that present circumstances deliver what only the King’s reign can provide.</w:t>
      </w:r>
      <w:r>
        <w:t xml:space="preserve"> </w:t>
      </w:r>
      <w:r>
        <w:rPr>
          <w:i/>
          <w:iCs/>
        </w:rPr>
        <w:t xml:space="preserve">(Affections/worship)</w:t>
      </w:r>
      <w:r>
        <w:t xml:space="preserve"> </w:t>
      </w:r>
      <w:r>
        <w:t xml:space="preserve">The complacency of vv. 9–14 is not mere laziness — it is a form of idolatry in which the present world is being asked to provide final peace, final security, and final fruitfulness. When circumstances are good, this can masquerade as contentment. But the harvest will eventually fail. The vintage will not come. The city will be shaken. The person who has been demanding that their present comfortable life deliver ultimate security will be devastated by its loss — not primarily because the loss is painful but because they had asked of it what it was never designed to give. Isaiah 32 calls its readers to disentangle their ultimate rest from present prosperity, not to despise present gifts but to stop idolizing them.</w:t>
      </w:r>
    </w:p>
    <w:p>
      <w:pPr>
        <w:pStyle w:val="BodyText"/>
      </w:pPr>
      <w:r>
        <w:rPr>
          <w:b/>
          <w:bCs/>
        </w:rPr>
        <w:t xml:space="preserve">4. Preach the King to yourself in every environment that feels like wilderness.</w:t>
      </w:r>
      <w:r>
        <w:t xml:space="preserve"> </w:t>
      </w:r>
      <w:r>
        <w:rPr>
          <w:i/>
          <w:iCs/>
        </w:rPr>
        <w:t xml:space="preserve">(Mind/belief)</w:t>
      </w:r>
      <w:r>
        <w:t xml:space="preserve"> </w:t>
      </w:r>
      <w:r>
        <w:t xml:space="preserve">Verses 1–2 describe the messianic King as shelter from wind, cover from storm, streams in the desert. This is not background scenery — it is a direct promise to people who experience the conditions the King is designed to address. Every person reading this passage in a season of storm, dryness, or exposure has been given specific content for faith: the King is exactly the shelter and stream this moment requires. The application is not generic trust but targeted appropriation — in the moment of storm, preach Isaiah 32:2 to yourself; in the moment of dryness, tell yourself that the King provides streams in the desert.</w:t>
      </w:r>
    </w:p>
    <w:p>
      <w:pPr>
        <w:pStyle w:val="BodyText"/>
      </w:pPr>
      <w:r>
        <w:rPr>
          <w:b/>
          <w:bCs/>
        </w:rPr>
        <w:t xml:space="preserve">5. Live now as a person who believes the Spirit has been poured out and the King has come.</w:t>
      </w:r>
      <w:r>
        <w:t xml:space="preserve"> </w:t>
      </w:r>
      <w:r>
        <w:rPr>
          <w:i/>
          <w:iCs/>
        </w:rPr>
        <w:t xml:space="preserve">(Will/behavior)</w:t>
      </w:r>
      <w:r>
        <w:t xml:space="preserve"> </w:t>
      </w:r>
      <w:r>
        <w:t xml:space="preserve">The</w:t>
      </w:r>
      <w:r>
        <w:t xml:space="preserve"> </w:t>
      </w:r>
      <w:r>
        <w:t xml:space="preserve">“until”</w:t>
      </w:r>
      <w:r>
        <w:t xml:space="preserve"> </w:t>
      </w:r>
      <w:r>
        <w:t xml:space="preserve">of v. 15 has been reached in Christ and Pentecost, even if its fullness awaits the consummation. The Spirit has been poured out. The wilderness is already beginning to become a fruitful field. The concrete behavioral application of this passage is to live in a manner consistent with that reality — to pursue justice in the places where you work and live (v. 16), to seek peace rather than anxiety (v. 17), and to sow beside all waters (v. 20) with the confidence that the King’s reign makes fruitfulness possible even now. Do not wait for the consummation to begin living under the King.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32 makes a comprehensive claim about the nature of God’s purposes in history: that the deep human longings for peace, security, justice, and fruitful order are not illusions to be abandoned but genuine goods that God intends to satisfy — not through present arrangements, however comfortable, but through the reign of the messianic King and the outpouring of the Spirit. The chapter teaches that righteousness is not merely a moral category but a generative power —</w:t>
      </w:r>
      <w:r>
        <w:t xml:space="preserve"> </w:t>
      </w:r>
      <w:r>
        <w:t xml:space="preserve">“the fruit of righteousness will be peace; the effect of righteousness, quietness and trust forever”</w:t>
      </w:r>
      <w:r>
        <w:t xml:space="preserve"> </w:t>
      </w:r>
      <w:r>
        <w:t xml:space="preserve">(v. 17). God’s character as the one who reigns in justice and rules through his Spirit means that the final state of things is not chaos, anxiety, or unrest but a settled, permanent shalom produced by righteousness actually taking root in the created order. This is not human achievement — it is the work of the Spirit poured out from on high onto a land and people who cannot produce it themselves.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32 is a critical text for a Reformed understanding of Christ’s kingship, the Spirit’s work, and the nature of eschatological hope. The chapter resists any reduction of the gospel to individual salvation by placing the messianic King’s reign in a comprehensive framework: his rule transforms not only individual perception and speech (vv. 3–4) but the social and agrarian order (vv. 15–20). This is precisely the Reformational vision of Christ as King over all things — not merely Savior of souls — whose kingdom is already arriving and not yet consummated. The passage also grounds human peace and security unambiguously in grace: the Spirit is</w:t>
      </w:r>
      <w:r>
        <w:t xml:space="preserve"> </w:t>
      </w:r>
      <w:r>
        <w:t xml:space="preserve">“poured out from on high”</w:t>
      </w:r>
      <w:r>
        <w:t xml:space="preserve"> </w:t>
      </w:r>
      <w:r>
        <w:t xml:space="preserve">(v. 15), not generated from below by human effort or religious performance. Reformed soteriology’s insistence on monergism in redemption finds here an eschatological parallel — the renewal of all things is no more a human project than the renewal of the individual soul. The complacency oracle of vv. 9–14 serves as a searching anti-moralist warning: the people who trust in present prosperity rather than the coming King have not merely made a strategic error — they have committed a form of idolatry that will be exposed when the harvest fails.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What you are currently counting on for your security — your stability, your prosperity, your untroubled present — cannot deliver what you are asking it to deliver. It will fail. But the King Isaiah describes will not fail, and the Spirit he promises has been poured out. Stop living as if your peace depends on circumstances holding together. Start living as if the King has come and the Spirit has been given — because He has, and it has.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w:t>
      </w:r>
      <w:r>
        <w:rPr>
          <w:b/>
          <w:bCs/>
        </w:rPr>
        <w:t xml:space="preserve"> </w:t>
      </w:r>
      <w:r>
        <w:rPr>
          <w:b/>
          <w:bCs/>
        </w:rPr>
        <w:t xml:space="preserve">“ideal king”</w:t>
      </w:r>
      <w:r>
        <w:rPr>
          <w:b/>
          <w:bCs/>
        </w:rPr>
        <w:t xml:space="preserve"> </w:t>
      </w:r>
      <w:r>
        <w:rPr>
          <w:b/>
          <w:bCs/>
        </w:rPr>
        <w:t xml:space="preserve">of vv. 1–8 as a description of human leadership.</w:t>
      </w:r>
      <w:r>
        <w:t xml:space="preserve"> </w:t>
      </w:r>
      <w:r>
        <w:t xml:space="preserve">It is tempting to use the contrast between the noble person and the fool/scoundrel (vv. 5–8) as a foundation for a sermon on godly leadership or character formation. While there is wisdom content in these verses, the passage grounds the moral clarity of vv. 5–8 in the presence of the righteous King — it is his reign that makes right seeing, right hearing, and right judgment possible (vv. 3–4). Preaching vv. 5–8 as a standalone character ethic strips out the King who makes the whole vision possible and produces moralism.</w:t>
      </w:r>
    </w:p>
    <w:p>
      <w:pPr>
        <w:numPr>
          <w:ilvl w:val="0"/>
          <w:numId w:val="1002"/>
        </w:numPr>
      </w:pPr>
      <w:r>
        <w:rPr>
          <w:b/>
          <w:bCs/>
        </w:rPr>
        <w:t xml:space="preserve">Treating the</w:t>
      </w:r>
      <w:r>
        <w:rPr>
          <w:b/>
          <w:bCs/>
        </w:rPr>
        <w:t xml:space="preserve"> </w:t>
      </w:r>
      <w:r>
        <w:rPr>
          <w:b/>
          <w:bCs/>
        </w:rPr>
        <w:t xml:space="preserve">“complacent women”</w:t>
      </w:r>
      <w:r>
        <w:rPr>
          <w:b/>
          <w:bCs/>
        </w:rPr>
        <w:t xml:space="preserve"> </w:t>
      </w:r>
      <w:r>
        <w:rPr>
          <w:b/>
          <w:bCs/>
        </w:rPr>
        <w:t xml:space="preserve">passage as a gendered social critique rather than a diagnostic of the whole community.</w:t>
      </w:r>
      <w:r>
        <w:t xml:space="preserve"> </w:t>
      </w:r>
      <w:r>
        <w:t xml:space="preserve">The address to comfortable women (vv. 9–14) is proportionally the largest single movement in the chapter and cannot be treated as a parenthetical. It must be applied to the whole congregation as an image of the complacency that false security breeds. Limiting it to a social or economic critique of wealthy women domesticates Isaiah’s sharp prophetic edge.</w:t>
      </w:r>
    </w:p>
    <w:p>
      <w:pPr>
        <w:numPr>
          <w:ilvl w:val="0"/>
          <w:numId w:val="1002"/>
        </w:numPr>
      </w:pPr>
      <w:r>
        <w:rPr>
          <w:b/>
          <w:bCs/>
        </w:rPr>
        <w:t xml:space="preserve">Over-realized eschatology in vv. 15–20.</w:t>
      </w:r>
      <w:r>
        <w:t xml:space="preserve"> </w:t>
      </w:r>
      <w:r>
        <w:t xml:space="preserve">Because the Spirit has been poured out at Pentecost, it is easy to read vv. 15–20 as fully realized in the new covenant community. This flattens the</w:t>
      </w:r>
      <w:r>
        <w:t xml:space="preserve"> </w:t>
      </w:r>
      <w:r>
        <w:t xml:space="preserve">“not yet”</w:t>
      </w:r>
      <w:r>
        <w:t xml:space="preserve"> </w:t>
      </w:r>
      <w:r>
        <w:t xml:space="preserve">dimension of the passage. The peaceful habitations, the secure dwellings, the quiet resting places of vv. 18 are genuinely anticipated in the present experience of the Spirit-indwelt believer and community, but they are not yet permanently established. Preaching these verses as fully present experience will either produce shallow triumphalism or theological confusion when peaceful habitations are visibly not the experience of the suffering church worldwide.</w:t>
      </w:r>
    </w:p>
    <w:p>
      <w:pPr>
        <w:numPr>
          <w:ilvl w:val="0"/>
          <w:numId w:val="1002"/>
        </w:numPr>
      </w:pPr>
      <w:r>
        <w:rPr>
          <w:b/>
          <w:bCs/>
        </w:rPr>
        <w:t xml:space="preserve">Failing to connect the three movements as a single argument.</w:t>
      </w:r>
      <w:r>
        <w:t xml:space="preserve"> </w:t>
      </w:r>
      <w:r>
        <w:t xml:space="preserve">The chapter’s structure — King (vv. 1–8), Complacency (vv. 9–14), Spirit (vv. 15–20) — is itself the sermon. The judgment oracle in the middle is not a theological detour; it is what makes the vision of vv. 1–8 and vv. 15–20 urgent rather than merely beautiful. A sermon that preaches the hope without the diagnostic, or the diagnostic without the hope, fails the passage. The three movements must be held together: here is what you need; here is what you are falsely trusting; here is what is actually coming.</w:t>
      </w:r>
    </w:p>
    <w:p>
      <w:pPr>
        <w:numPr>
          <w:ilvl w:val="0"/>
          <w:numId w:val="1002"/>
        </w:numPr>
      </w:pPr>
      <w:r>
        <w:rPr>
          <w:b/>
          <w:bCs/>
        </w:rPr>
        <w:t xml:space="preserve">Missing the eschatological</w:t>
      </w:r>
      <w:r>
        <w:rPr>
          <w:b/>
          <w:bCs/>
        </w:rPr>
        <w:t xml:space="preserve"> </w:t>
      </w:r>
      <w:r>
        <w:rPr>
          <w:b/>
          <w:bCs/>
        </w:rPr>
        <w:t xml:space="preserve">“until”</w:t>
      </w:r>
      <w:r>
        <w:rPr>
          <w:b/>
          <w:bCs/>
        </w:rPr>
        <w:t xml:space="preserve"> </w:t>
      </w:r>
      <w:r>
        <w:rPr>
          <w:b/>
          <w:bCs/>
        </w:rPr>
        <w:t xml:space="preserve">in verse 15.</w:t>
      </w:r>
      <w:r>
        <w:t xml:space="preserve"> </w:t>
      </w:r>
      <w:r>
        <w:t xml:space="preserve">Verse 15 is the pivotal hinge of the entire chapter —</w:t>
      </w:r>
      <w:r>
        <w:t xml:space="preserve"> </w:t>
      </w:r>
      <w:r>
        <w:t xml:space="preserve">“until the Spirit is poured out from on high.”</w:t>
      </w:r>
      <w:r>
        <w:t xml:space="preserve"> </w:t>
      </w:r>
      <w:r>
        <w:t xml:space="preserve">Everything in vv. 9–14 is provisional; everything in vv. 15–20 is certain. The</w:t>
      </w:r>
      <w:r>
        <w:t xml:space="preserve"> </w:t>
      </w:r>
      <w:r>
        <w:t xml:space="preserve">“until”</w:t>
      </w:r>
      <w:r>
        <w:t xml:space="preserve"> </w:t>
      </w:r>
      <w:r>
        <w:t xml:space="preserve">carries enormous homiletical weight: it means the judgment is not the final word, and the complacency is not irreversible. A sermon that does not dwell on the</w:t>
      </w:r>
      <w:r>
        <w:t xml:space="preserve"> </w:t>
      </w:r>
      <w:r>
        <w:t xml:space="preserve">“until”</w:t>
      </w:r>
      <w:r>
        <w:t xml:space="preserve"> </w:t>
      </w:r>
      <w:r>
        <w:t xml:space="preserve">will leave its hearers in the rubble of vv. 13–14 without the hope of v. 15.</w:t>
      </w:r>
    </w:p>
    <w:p>
      <w:pPr>
        <w:numPr>
          <w:ilvl w:val="0"/>
          <w:numId w:val="1002"/>
        </w:numPr>
      </w:pPr>
      <w:r>
        <w:rPr>
          <w:b/>
          <w:bCs/>
        </w:rPr>
        <w:t xml:space="preserve">Applying the beatitude of v. 20 without its context.</w:t>
      </w:r>
      <w:r>
        <w:t xml:space="preserve"> </w:t>
      </w:r>
      <w:r>
        <w:t xml:space="preserve">“Blessed are you who sow beside all waters”</w:t>
      </w:r>
      <w:r>
        <w:t xml:space="preserve"> </w:t>
      </w:r>
      <w:r>
        <w:t xml:space="preserve">is a fruitful verse for application, but its force comes from its position as the reversal of the failed harvest in vv. 10–14. The blessing of sowing beside all waters is specifically the blessing of a people who, having passed through the judgment of the failed vintage, now sow in the confidence of the Spirit’s outpouring. Applying v. 20 as a general encouragement to faithful work without connecting it to the chapter’s whole movement loses its eschatological charge.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2026-07-14T21:05:39Z</dcterms:created>
  <dcterms:modified xsi:type="dcterms:W3CDTF">2026-07-14T21:05:39Z</dcterms:modified>
</cp:coreProperties>
</file>

<file path=docProps/custom.xml><?xml version="1.0" encoding="utf-8"?>
<Properties xmlns="http://schemas.openxmlformats.org/officeDocument/2006/custom-properties" xmlns:vt="http://schemas.openxmlformats.org/officeDocument/2006/docPropsVTypes"/>
</file>